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D2C" w:rsidRDefault="00CB6D2C" w:rsidP="00CB6D2C">
      <w:pPr>
        <w:shd w:val="clear" w:color="auto" w:fill="FFFFFF" w:themeFill="background1"/>
        <w:jc w:val="center"/>
        <w:rPr>
          <w:rFonts w:ascii="Tahoma" w:hAnsi="Tahoma" w:cs="Tahoma"/>
          <w:color w:val="444444"/>
          <w:sz w:val="29"/>
          <w:szCs w:val="29"/>
          <w:shd w:val="clear" w:color="auto" w:fill="EEEEEE"/>
          <w:rtl/>
        </w:rPr>
      </w:pPr>
      <w:r>
        <w:rPr>
          <w:noProof/>
          <w:lang w:bidi="ar-SA"/>
        </w:rPr>
        <w:drawing>
          <wp:inline distT="0" distB="0" distL="0" distR="0" wp14:anchorId="7A0F5A75" wp14:editId="3A0E34F0">
            <wp:extent cx="1453306" cy="1087994"/>
            <wp:effectExtent l="0" t="0" r="0" b="0"/>
            <wp:docPr id="5" name="Picture 5" descr="C:\Users\IHC\Desktop\Semum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HC\Desktop\Semums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645" cy="108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D2C" w:rsidRDefault="00CB6D2C" w:rsidP="00CB6D2C">
      <w:pPr>
        <w:shd w:val="clear" w:color="auto" w:fill="FFFFFF" w:themeFill="background1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دانشکده پزشکی </w:t>
      </w:r>
    </w:p>
    <w:p w:rsidR="001B344B" w:rsidRDefault="001B344B" w:rsidP="001911A4">
      <w:pPr>
        <w:shd w:val="clear" w:color="auto" w:fill="FFFFFF" w:themeFill="background1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جدول مشخصات آزمون</w:t>
      </w:r>
      <w:r w:rsidR="00F036A9" w:rsidRPr="00F036A9">
        <w:rPr>
          <w:rFonts w:cs="B Titr"/>
          <w:sz w:val="28"/>
          <w:szCs w:val="28"/>
          <w:rtl/>
        </w:rPr>
        <w:t>(بلو پر</w:t>
      </w:r>
      <w:r w:rsidR="00F036A9" w:rsidRPr="00F036A9">
        <w:rPr>
          <w:rFonts w:cs="B Titr" w:hint="cs"/>
          <w:sz w:val="28"/>
          <w:szCs w:val="28"/>
          <w:rtl/>
        </w:rPr>
        <w:t>ی</w:t>
      </w:r>
      <w:r w:rsidR="00F036A9" w:rsidRPr="00F036A9">
        <w:rPr>
          <w:rFonts w:cs="B Titr" w:hint="eastAsia"/>
          <w:sz w:val="28"/>
          <w:szCs w:val="28"/>
          <w:rtl/>
        </w:rPr>
        <w:t>نت</w:t>
      </w:r>
      <w:r w:rsidR="00F036A9" w:rsidRPr="00F036A9">
        <w:rPr>
          <w:rFonts w:cs="B Titr"/>
          <w:sz w:val="28"/>
          <w:szCs w:val="28"/>
          <w:rtl/>
        </w:rPr>
        <w:t xml:space="preserve"> ) </w:t>
      </w:r>
      <w:r>
        <w:rPr>
          <w:rFonts w:cs="B Titr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45"/>
        <w:gridCol w:w="1323"/>
        <w:gridCol w:w="1370"/>
        <w:gridCol w:w="1134"/>
        <w:gridCol w:w="1134"/>
        <w:gridCol w:w="1276"/>
        <w:gridCol w:w="3152"/>
        <w:gridCol w:w="1375"/>
      </w:tblGrid>
      <w:tr w:rsidR="00153347" w:rsidTr="00B92ECA">
        <w:tc>
          <w:tcPr>
            <w:tcW w:w="2945" w:type="dxa"/>
            <w:vMerge w:val="restart"/>
          </w:tcPr>
          <w:p w:rsidR="00153347" w:rsidRPr="00F104E9" w:rsidRDefault="00153347" w:rsidP="00CB6D2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توانمندی </w:t>
            </w:r>
            <w:r w:rsidRPr="00F104E9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764" w:type="dxa"/>
            <w:gridSpan w:val="7"/>
          </w:tcPr>
          <w:p w:rsidR="00153347" w:rsidRPr="00F104E9" w:rsidRDefault="00153347" w:rsidP="00CB6D2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B55B4">
              <w:rPr>
                <w:rFonts w:cs="B Titr"/>
                <w:sz w:val="24"/>
                <w:szCs w:val="24"/>
                <w:rtl/>
              </w:rPr>
              <w:t>ح</w:t>
            </w:r>
            <w:r w:rsidRPr="00BB55B4">
              <w:rPr>
                <w:rFonts w:cs="B Titr" w:hint="cs"/>
                <w:sz w:val="24"/>
                <w:szCs w:val="24"/>
                <w:rtl/>
              </w:rPr>
              <w:t>ی</w:t>
            </w:r>
            <w:r w:rsidRPr="00BB55B4">
              <w:rPr>
                <w:rFonts w:cs="B Titr" w:hint="eastAsia"/>
                <w:sz w:val="24"/>
                <w:szCs w:val="24"/>
                <w:rtl/>
              </w:rPr>
              <w:t>طه</w:t>
            </w:r>
            <w:r w:rsidRPr="00BB55B4">
              <w:rPr>
                <w:rFonts w:cs="B Titr"/>
                <w:sz w:val="24"/>
                <w:szCs w:val="24"/>
                <w:rtl/>
              </w:rPr>
              <w:t xml:space="preserve"> شناخت</w:t>
            </w:r>
            <w:r w:rsidRPr="00BB55B4">
              <w:rPr>
                <w:rFonts w:cs="B Titr" w:hint="cs"/>
                <w:sz w:val="24"/>
                <w:szCs w:val="24"/>
                <w:rtl/>
              </w:rPr>
              <w:t xml:space="preserve">ی </w:t>
            </w:r>
            <w:r w:rsidRPr="00F104E9">
              <w:rPr>
                <w:rFonts w:cs="B Titr" w:hint="cs"/>
                <w:sz w:val="24"/>
                <w:szCs w:val="24"/>
                <w:rtl/>
              </w:rPr>
              <w:t xml:space="preserve">تاکسونومی بلوم </w:t>
            </w:r>
          </w:p>
        </w:tc>
      </w:tr>
      <w:tr w:rsidR="00153347" w:rsidTr="00B92ECA">
        <w:tc>
          <w:tcPr>
            <w:tcW w:w="2945" w:type="dxa"/>
            <w:vMerge/>
          </w:tcPr>
          <w:p w:rsidR="00153347" w:rsidRPr="00F104E9" w:rsidRDefault="00153347" w:rsidP="00CB6D2C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0764" w:type="dxa"/>
            <w:gridSpan w:val="7"/>
          </w:tcPr>
          <w:p w:rsidR="00153347" w:rsidRPr="00F104E9" w:rsidRDefault="00153347" w:rsidP="00BD34AE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104E9">
              <w:rPr>
                <w:rFonts w:cs="B Titr" w:hint="cs"/>
                <w:sz w:val="24"/>
                <w:szCs w:val="24"/>
                <w:rtl/>
              </w:rPr>
              <w:t>تاکسونومی بلوم</w:t>
            </w:r>
          </w:p>
        </w:tc>
      </w:tr>
      <w:tr w:rsidR="00153347" w:rsidTr="006E3462">
        <w:tc>
          <w:tcPr>
            <w:tcW w:w="2945" w:type="dxa"/>
            <w:vMerge/>
          </w:tcPr>
          <w:p w:rsidR="00153347" w:rsidRDefault="0015334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153347" w:rsidRPr="00BD34AE" w:rsidRDefault="00153347" w:rsidP="00BD34AE">
            <w:pPr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BD34AE"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>دانش</w:t>
            </w:r>
          </w:p>
          <w:p w:rsidR="00153347" w:rsidRPr="00BD34AE" w:rsidRDefault="00153347" w:rsidP="00BD34AE">
            <w:pPr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BD34AE">
              <w:rPr>
                <w:rFonts w:ascii="BNazanin" w:cs="BNazanin"/>
                <w:b/>
                <w:bCs/>
                <w:color w:val="002060"/>
                <w:lang w:bidi="ar-SA"/>
              </w:rPr>
              <w:t>Factual</w:t>
            </w:r>
          </w:p>
        </w:tc>
        <w:tc>
          <w:tcPr>
            <w:tcW w:w="1370" w:type="dxa"/>
          </w:tcPr>
          <w:p w:rsidR="00153347" w:rsidRPr="00BD34AE" w:rsidRDefault="00153347" w:rsidP="00BD34AE">
            <w:pPr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BD34AE">
              <w:rPr>
                <w:rFonts w:ascii="BNazanin" w:cs="BNazanin"/>
                <w:b/>
                <w:bCs/>
                <w:color w:val="002060"/>
                <w:rtl/>
                <w:lang w:bidi="ar-SA"/>
              </w:rPr>
              <w:t>کاربرد</w:t>
            </w:r>
          </w:p>
          <w:p w:rsidR="00153347" w:rsidRPr="00BD34AE" w:rsidRDefault="00153347" w:rsidP="00BD34AE">
            <w:pPr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BD34AE">
              <w:rPr>
                <w:rFonts w:ascii="BNazanin" w:cs="BNazanin"/>
                <w:b/>
                <w:bCs/>
                <w:color w:val="002060"/>
                <w:lang w:bidi="ar-SA"/>
              </w:rPr>
              <w:t>Application</w:t>
            </w:r>
          </w:p>
        </w:tc>
        <w:tc>
          <w:tcPr>
            <w:tcW w:w="1134" w:type="dxa"/>
          </w:tcPr>
          <w:p w:rsidR="00153347" w:rsidRPr="00BD34AE" w:rsidRDefault="00153347" w:rsidP="00BD34AE">
            <w:pPr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BD34AE"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>تجزیه</w:t>
            </w:r>
            <w:r w:rsidRPr="00BD34AE">
              <w:rPr>
                <w:rFonts w:ascii="BNazanin" w:cs="BNazanin"/>
                <w:b/>
                <w:bCs/>
                <w:color w:val="002060"/>
                <w:lang w:bidi="ar-SA"/>
              </w:rPr>
              <w:t xml:space="preserve"> </w:t>
            </w:r>
            <w:r w:rsidRPr="00BD34AE"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>و</w:t>
            </w:r>
            <w:r w:rsidRPr="00BD34AE">
              <w:rPr>
                <w:rFonts w:ascii="BNazanin" w:cs="BNazanin"/>
                <w:b/>
                <w:bCs/>
                <w:color w:val="002060"/>
                <w:lang w:bidi="ar-SA"/>
              </w:rPr>
              <w:t xml:space="preserve"> </w:t>
            </w:r>
            <w:r w:rsidRPr="00BD34AE"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>تحلیل</w:t>
            </w:r>
          </w:p>
          <w:p w:rsidR="00153347" w:rsidRPr="00BD34AE" w:rsidRDefault="00153347" w:rsidP="00BD34A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BD34AE">
              <w:rPr>
                <w:rFonts w:ascii="TimesNewRomanPSMT" w:cs="TimesNewRomanPSMT"/>
                <w:b/>
                <w:bCs/>
                <w:color w:val="002060"/>
                <w:lang w:bidi="ar-SA"/>
              </w:rPr>
              <w:t>Analysis</w:t>
            </w:r>
          </w:p>
        </w:tc>
        <w:tc>
          <w:tcPr>
            <w:tcW w:w="1134" w:type="dxa"/>
          </w:tcPr>
          <w:p w:rsidR="00153347" w:rsidRPr="00BD34AE" w:rsidRDefault="00153347" w:rsidP="00BD34AE">
            <w:pPr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BD34AE"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>ترکیب</w:t>
            </w:r>
          </w:p>
          <w:p w:rsidR="00153347" w:rsidRPr="00BD34AE" w:rsidRDefault="00153347" w:rsidP="00BD34AE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BD34AE">
              <w:rPr>
                <w:rFonts w:ascii="TimesNewRomanPSMT" w:cs="TimesNewRomanPSMT"/>
                <w:b/>
                <w:bCs/>
                <w:color w:val="002060"/>
                <w:lang w:bidi="ar-SA"/>
              </w:rPr>
              <w:t>Synthesis</w:t>
            </w:r>
          </w:p>
        </w:tc>
        <w:tc>
          <w:tcPr>
            <w:tcW w:w="1276" w:type="dxa"/>
          </w:tcPr>
          <w:p w:rsidR="00153347" w:rsidRPr="00BD34AE" w:rsidRDefault="00153347" w:rsidP="00BD34AE">
            <w:pPr>
              <w:jc w:val="center"/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</w:pPr>
            <w:r w:rsidRPr="00AC1E71"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  <w:t>قضاوت یا ارزشیابی</w:t>
            </w:r>
            <w:r w:rsidRPr="00AC1E71">
              <w:rPr>
                <w:rFonts w:ascii="TimesNewRomanPSMT" w:cs="TimesNewRomanPSMT"/>
                <w:b/>
                <w:bCs/>
                <w:color w:val="002060"/>
                <w:lang w:bidi="ar-SA"/>
              </w:rPr>
              <w:t xml:space="preserve"> Judgment</w:t>
            </w:r>
          </w:p>
        </w:tc>
        <w:tc>
          <w:tcPr>
            <w:tcW w:w="3152" w:type="dxa"/>
            <w:shd w:val="clear" w:color="auto" w:fill="F2F2F2" w:themeFill="background1" w:themeFillShade="F2"/>
          </w:tcPr>
          <w:p w:rsidR="00153347" w:rsidRPr="00BD34AE" w:rsidRDefault="00153347" w:rsidP="00BD34AE">
            <w:pPr>
              <w:jc w:val="center"/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</w:pPr>
            <w:bookmarkStart w:id="0" w:name="_GoBack"/>
            <w:bookmarkEnd w:id="0"/>
            <w:r>
              <w:rPr>
                <w:rFonts w:ascii="TimesNewRomanPSMT" w:cs="TimesNewRomanPSMT" w:hint="cs"/>
                <w:b/>
                <w:bCs/>
                <w:color w:val="002060"/>
                <w:rtl/>
                <w:lang w:bidi="ar-SA"/>
              </w:rPr>
              <w:t xml:space="preserve">روش های ارزیابی </w:t>
            </w:r>
          </w:p>
        </w:tc>
        <w:tc>
          <w:tcPr>
            <w:tcW w:w="1375" w:type="dxa"/>
            <w:shd w:val="clear" w:color="auto" w:fill="F2F2F2" w:themeFill="background1" w:themeFillShade="F2"/>
          </w:tcPr>
          <w:p w:rsidR="00153347" w:rsidRPr="00BD34AE" w:rsidRDefault="00153347" w:rsidP="00BD34AE">
            <w:pPr>
              <w:jc w:val="center"/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</w:pPr>
            <w:r w:rsidRPr="00BD34AE"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  <w:t>وزن ده</w:t>
            </w:r>
            <w:r w:rsidRPr="00BD34AE">
              <w:rPr>
                <w:rFonts w:ascii="TimesNewRomanPSMT" w:cs="TimesNewRomanPSMT" w:hint="cs"/>
                <w:b/>
                <w:bCs/>
                <w:color w:val="002060"/>
                <w:rtl/>
                <w:lang w:bidi="ar-SA"/>
              </w:rPr>
              <w:t>ی</w:t>
            </w:r>
          </w:p>
          <w:p w:rsidR="00153347" w:rsidRPr="00BD34AE" w:rsidRDefault="00153347" w:rsidP="00BD34AE">
            <w:pPr>
              <w:jc w:val="center"/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</w:pPr>
            <w:r w:rsidRPr="00BD34AE">
              <w:rPr>
                <w:rFonts w:ascii="TimesNewRomanPSMT" w:cs="TimesNewRomanPSMT"/>
                <w:b/>
                <w:bCs/>
                <w:color w:val="002060"/>
                <w:lang w:bidi="ar-SA"/>
              </w:rPr>
              <w:t>Weighting</w:t>
            </w:r>
          </w:p>
        </w:tc>
      </w:tr>
      <w:tr w:rsidR="00813A37" w:rsidTr="006E3462">
        <w:tc>
          <w:tcPr>
            <w:tcW w:w="2945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70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813A37" w:rsidRPr="00BD34AE" w:rsidRDefault="00813A37" w:rsidP="00CB6D2C">
            <w:pPr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  <w:tc>
          <w:tcPr>
            <w:tcW w:w="3152" w:type="dxa"/>
          </w:tcPr>
          <w:p w:rsidR="00813A37" w:rsidRPr="00BD34AE" w:rsidRDefault="00813A37" w:rsidP="00CB6D2C">
            <w:pPr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  <w:tc>
          <w:tcPr>
            <w:tcW w:w="1375" w:type="dxa"/>
          </w:tcPr>
          <w:p w:rsidR="00813A37" w:rsidRPr="00BD34AE" w:rsidRDefault="00813A37" w:rsidP="00CB6D2C">
            <w:pPr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</w:tr>
      <w:tr w:rsidR="00813A37" w:rsidTr="006E3462">
        <w:tc>
          <w:tcPr>
            <w:tcW w:w="2945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70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152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13A37" w:rsidTr="006E3462">
        <w:tc>
          <w:tcPr>
            <w:tcW w:w="2945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70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152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13A37" w:rsidTr="006E3462">
        <w:tc>
          <w:tcPr>
            <w:tcW w:w="2945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70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152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13A37" w:rsidTr="006E3462">
        <w:trPr>
          <w:trHeight w:val="625"/>
        </w:trPr>
        <w:tc>
          <w:tcPr>
            <w:tcW w:w="2945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23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70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152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:rsidR="00813A37" w:rsidRDefault="00813A37" w:rsidP="00CB6D2C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1B344B" w:rsidRDefault="001B344B" w:rsidP="00CB6D2C">
      <w:pPr>
        <w:shd w:val="clear" w:color="auto" w:fill="FFFFFF" w:themeFill="background1"/>
        <w:jc w:val="center"/>
        <w:rPr>
          <w:rFonts w:cs="B Titr"/>
          <w:sz w:val="28"/>
          <w:szCs w:val="28"/>
          <w:rtl/>
        </w:rPr>
      </w:pPr>
    </w:p>
    <w:p w:rsidR="008852CD" w:rsidRDefault="008852CD" w:rsidP="00CB6D2C">
      <w:pPr>
        <w:shd w:val="clear" w:color="auto" w:fill="FFFFFF" w:themeFill="background1"/>
        <w:jc w:val="center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14450" w:type="dxa"/>
        <w:tblInd w:w="924" w:type="dxa"/>
        <w:tblLook w:val="04A0" w:firstRow="1" w:lastRow="0" w:firstColumn="1" w:lastColumn="0" w:noHBand="0" w:noVBand="1"/>
      </w:tblPr>
      <w:tblGrid>
        <w:gridCol w:w="1895"/>
        <w:gridCol w:w="1266"/>
        <w:gridCol w:w="1375"/>
        <w:gridCol w:w="1627"/>
        <w:gridCol w:w="1643"/>
        <w:gridCol w:w="1817"/>
        <w:gridCol w:w="3265"/>
        <w:gridCol w:w="1554"/>
        <w:gridCol w:w="8"/>
      </w:tblGrid>
      <w:tr w:rsidR="00153347" w:rsidTr="00153347">
        <w:tc>
          <w:tcPr>
            <w:tcW w:w="1895" w:type="dxa"/>
            <w:vMerge w:val="restart"/>
          </w:tcPr>
          <w:p w:rsidR="00153347" w:rsidRPr="00F104E9" w:rsidRDefault="00153347" w:rsidP="0068069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 xml:space="preserve">توانمندی </w:t>
            </w:r>
            <w:r w:rsidRPr="00F104E9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555" w:type="dxa"/>
            <w:gridSpan w:val="8"/>
          </w:tcPr>
          <w:p w:rsidR="00153347" w:rsidRPr="00F104E9" w:rsidRDefault="00153347" w:rsidP="008852C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B55B4">
              <w:rPr>
                <w:rFonts w:cs="B Titr"/>
                <w:sz w:val="24"/>
                <w:szCs w:val="24"/>
                <w:rtl/>
              </w:rPr>
              <w:t>ح</w:t>
            </w:r>
            <w:r w:rsidRPr="00BB55B4">
              <w:rPr>
                <w:rFonts w:cs="B Titr" w:hint="cs"/>
                <w:sz w:val="24"/>
                <w:szCs w:val="24"/>
                <w:rtl/>
              </w:rPr>
              <w:t>ی</w:t>
            </w:r>
            <w:r w:rsidRPr="00BB55B4">
              <w:rPr>
                <w:rFonts w:cs="B Titr" w:hint="eastAsia"/>
                <w:sz w:val="24"/>
                <w:szCs w:val="24"/>
                <w:rtl/>
              </w:rPr>
              <w:t>طه</w:t>
            </w:r>
            <w:r w:rsidRPr="00BB55B4">
              <w:rPr>
                <w:rFonts w:cs="B Titr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نگرشی </w:t>
            </w:r>
            <w:r w:rsidRPr="00F104E9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153347" w:rsidTr="00153347">
        <w:tc>
          <w:tcPr>
            <w:tcW w:w="1895" w:type="dxa"/>
            <w:vMerge/>
          </w:tcPr>
          <w:p w:rsidR="00153347" w:rsidRPr="00F104E9" w:rsidRDefault="00153347" w:rsidP="0068069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2555" w:type="dxa"/>
            <w:gridSpan w:val="8"/>
          </w:tcPr>
          <w:p w:rsidR="00153347" w:rsidRPr="00F104E9" w:rsidRDefault="00153347" w:rsidP="008852C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طبقه بندی </w:t>
            </w:r>
          </w:p>
        </w:tc>
      </w:tr>
      <w:tr w:rsidR="00153347" w:rsidTr="00153347">
        <w:trPr>
          <w:gridAfter w:val="1"/>
          <w:wAfter w:w="8" w:type="dxa"/>
        </w:trPr>
        <w:tc>
          <w:tcPr>
            <w:tcW w:w="1895" w:type="dxa"/>
            <w:vMerge/>
          </w:tcPr>
          <w:p w:rsidR="00153347" w:rsidRDefault="0015334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66" w:type="dxa"/>
          </w:tcPr>
          <w:p w:rsidR="00153347" w:rsidRPr="00BD34AE" w:rsidRDefault="00153347" w:rsidP="00680696">
            <w:pPr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8852CD">
              <w:rPr>
                <w:rFonts w:ascii="BNazanin" w:cs="BNazanin"/>
                <w:b/>
                <w:bCs/>
                <w:color w:val="002060"/>
                <w:rtl/>
                <w:lang w:bidi="ar-SA"/>
              </w:rPr>
              <w:t>در</w:t>
            </w:r>
            <w:r w:rsidRPr="008852CD"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>ی</w:t>
            </w:r>
            <w:r w:rsidRPr="008852CD">
              <w:rPr>
                <w:rFonts w:ascii="BNazanin" w:cs="BNazanin" w:hint="eastAsia"/>
                <w:b/>
                <w:bCs/>
                <w:color w:val="002060"/>
                <w:rtl/>
                <w:lang w:bidi="ar-SA"/>
              </w:rPr>
              <w:t>افت</w:t>
            </w:r>
            <w:r w:rsidRPr="008852CD">
              <w:rPr>
                <w:rFonts w:ascii="BNazanin" w:cs="BNazanin"/>
                <w:b/>
                <w:bCs/>
                <w:color w:val="002060"/>
                <w:rtl/>
                <w:lang w:bidi="ar-SA"/>
              </w:rPr>
              <w:t xml:space="preserve"> </w:t>
            </w:r>
            <w:r w:rsidRPr="008852CD"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>ی</w:t>
            </w:r>
            <w:r w:rsidRPr="008852CD">
              <w:rPr>
                <w:rFonts w:ascii="BNazanin" w:cs="BNazanin" w:hint="eastAsia"/>
                <w:b/>
                <w:bCs/>
                <w:color w:val="002060"/>
                <w:rtl/>
                <w:lang w:bidi="ar-SA"/>
              </w:rPr>
              <w:t>ا</w:t>
            </w:r>
            <w:r w:rsidRPr="008852CD">
              <w:rPr>
                <w:rFonts w:ascii="BNazanin" w:cs="BNazanin"/>
                <w:b/>
                <w:bCs/>
                <w:color w:val="002060"/>
                <w:rtl/>
                <w:lang w:bidi="ar-SA"/>
              </w:rPr>
              <w:t xml:space="preserve"> توجه کردن </w:t>
            </w:r>
            <w:r w:rsidRPr="008852CD">
              <w:rPr>
                <w:rFonts w:ascii="BNazanin" w:cs="BNazanin"/>
                <w:b/>
                <w:bCs/>
                <w:color w:val="002060"/>
                <w:lang w:bidi="ar-SA"/>
              </w:rPr>
              <w:t>Receiving or Attending</w:t>
            </w:r>
          </w:p>
        </w:tc>
        <w:tc>
          <w:tcPr>
            <w:tcW w:w="1375" w:type="dxa"/>
          </w:tcPr>
          <w:p w:rsidR="00153347" w:rsidRPr="00BD34AE" w:rsidRDefault="00153347" w:rsidP="00680696">
            <w:pPr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7D1372">
              <w:rPr>
                <w:rFonts w:ascii="BNazanin" w:cs="BNazanin"/>
                <w:b/>
                <w:bCs/>
                <w:color w:val="002060"/>
                <w:rtl/>
                <w:lang w:bidi="ar-SA"/>
              </w:rPr>
              <w:t>واکنش نشان دادن</w:t>
            </w:r>
            <w:r w:rsidRPr="007D1372">
              <w:rPr>
                <w:rFonts w:ascii="BNazanin" w:cs="BNazanin"/>
                <w:b/>
                <w:bCs/>
                <w:color w:val="002060"/>
                <w:lang w:bidi="ar-SA"/>
              </w:rPr>
              <w:t xml:space="preserve"> Responding</w:t>
            </w:r>
          </w:p>
        </w:tc>
        <w:tc>
          <w:tcPr>
            <w:tcW w:w="1627" w:type="dxa"/>
          </w:tcPr>
          <w:p w:rsidR="00153347" w:rsidRPr="007D1372" w:rsidRDefault="00153347" w:rsidP="00680696">
            <w:pPr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7D1372">
              <w:rPr>
                <w:rFonts w:ascii="BNazanin" w:cs="BNazanin"/>
                <w:b/>
                <w:bCs/>
                <w:color w:val="002060"/>
                <w:rtl/>
                <w:lang w:bidi="ar-SA"/>
              </w:rPr>
              <w:t>ارزشگذاري کردن</w:t>
            </w:r>
            <w:r w:rsidRPr="007D1372">
              <w:rPr>
                <w:rFonts w:ascii="BNazanin" w:cs="BNazanin"/>
                <w:b/>
                <w:bCs/>
                <w:color w:val="002060"/>
                <w:lang w:bidi="ar-SA"/>
              </w:rPr>
              <w:t xml:space="preserve"> Valuing</w:t>
            </w:r>
          </w:p>
        </w:tc>
        <w:tc>
          <w:tcPr>
            <w:tcW w:w="1643" w:type="dxa"/>
          </w:tcPr>
          <w:p w:rsidR="00153347" w:rsidRPr="007D1372" w:rsidRDefault="00153347" w:rsidP="00995EF6">
            <w:pPr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7D1372">
              <w:rPr>
                <w:rFonts w:ascii="BNazanin" w:cs="BNazanin"/>
                <w:b/>
                <w:bCs/>
                <w:color w:val="002060"/>
                <w:lang w:bidi="ar-SA"/>
              </w:rPr>
              <w:t xml:space="preserve">Organization Of Values </w:t>
            </w:r>
            <w:r w:rsidRPr="007D1372">
              <w:rPr>
                <w:rFonts w:ascii="BNazanin" w:cs="BNazanin"/>
                <w:b/>
                <w:bCs/>
                <w:color w:val="002060"/>
                <w:rtl/>
                <w:lang w:bidi="ar-SA"/>
              </w:rPr>
              <w:t>سازمانده</w:t>
            </w:r>
            <w:r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 xml:space="preserve"> ارزش ها</w:t>
            </w:r>
          </w:p>
        </w:tc>
        <w:tc>
          <w:tcPr>
            <w:tcW w:w="1817" w:type="dxa"/>
          </w:tcPr>
          <w:p w:rsidR="00153347" w:rsidRPr="007D1372" w:rsidRDefault="00153347" w:rsidP="00680696">
            <w:pPr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7D1372">
              <w:rPr>
                <w:rFonts w:ascii="BNazanin" w:cs="BNazanin"/>
                <w:b/>
                <w:bCs/>
                <w:color w:val="002060"/>
                <w:lang w:bidi="ar-SA"/>
              </w:rPr>
              <w:t>Characterization by a value complex</w:t>
            </w:r>
            <w:r w:rsidRPr="007D1372"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 xml:space="preserve"> درونی شدن ارزش </w:t>
            </w:r>
          </w:p>
        </w:tc>
        <w:tc>
          <w:tcPr>
            <w:tcW w:w="3265" w:type="dxa"/>
            <w:shd w:val="clear" w:color="auto" w:fill="F2F2F2" w:themeFill="background1" w:themeFillShade="F2"/>
          </w:tcPr>
          <w:p w:rsidR="00153347" w:rsidRPr="00BD34AE" w:rsidRDefault="00153347" w:rsidP="00680696">
            <w:pPr>
              <w:jc w:val="center"/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</w:pPr>
            <w:r>
              <w:rPr>
                <w:rFonts w:ascii="TimesNewRomanPSMT" w:cs="TimesNewRomanPSMT" w:hint="cs"/>
                <w:b/>
                <w:bCs/>
                <w:color w:val="002060"/>
                <w:rtl/>
                <w:lang w:bidi="ar-SA"/>
              </w:rPr>
              <w:t>روش های ارزیابی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:rsidR="00153347" w:rsidRPr="00BD34AE" w:rsidRDefault="00153347" w:rsidP="00680696">
            <w:pPr>
              <w:jc w:val="center"/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</w:pPr>
            <w:r w:rsidRPr="00BD34AE"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  <w:t>وزن ده</w:t>
            </w:r>
            <w:r w:rsidRPr="00BD34AE">
              <w:rPr>
                <w:rFonts w:ascii="TimesNewRomanPSMT" w:cs="TimesNewRomanPSMT" w:hint="cs"/>
                <w:b/>
                <w:bCs/>
                <w:color w:val="002060"/>
                <w:rtl/>
                <w:lang w:bidi="ar-SA"/>
              </w:rPr>
              <w:t>ی</w:t>
            </w:r>
          </w:p>
          <w:p w:rsidR="00153347" w:rsidRPr="00BD34AE" w:rsidRDefault="00153347" w:rsidP="00680696">
            <w:pPr>
              <w:jc w:val="center"/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</w:pPr>
            <w:r w:rsidRPr="00BD34AE">
              <w:rPr>
                <w:rFonts w:ascii="TimesNewRomanPSMT" w:cs="TimesNewRomanPSMT"/>
                <w:b/>
                <w:bCs/>
                <w:color w:val="002060"/>
                <w:lang w:bidi="ar-SA"/>
              </w:rPr>
              <w:t>Weighting</w:t>
            </w:r>
          </w:p>
        </w:tc>
      </w:tr>
      <w:tr w:rsidR="00813A37" w:rsidTr="00153347">
        <w:trPr>
          <w:gridAfter w:val="1"/>
          <w:wAfter w:w="8" w:type="dxa"/>
        </w:trPr>
        <w:tc>
          <w:tcPr>
            <w:tcW w:w="1895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66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27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43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813A37" w:rsidRPr="00BD34AE" w:rsidRDefault="00813A37" w:rsidP="00680696">
            <w:pPr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  <w:tc>
          <w:tcPr>
            <w:tcW w:w="3265" w:type="dxa"/>
          </w:tcPr>
          <w:p w:rsidR="00813A37" w:rsidRPr="00BD34AE" w:rsidRDefault="00813A37" w:rsidP="00680696">
            <w:pPr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  <w:tc>
          <w:tcPr>
            <w:tcW w:w="1554" w:type="dxa"/>
          </w:tcPr>
          <w:p w:rsidR="00813A37" w:rsidRPr="00BD34AE" w:rsidRDefault="00813A37" w:rsidP="00680696">
            <w:pPr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</w:tr>
      <w:tr w:rsidR="00813A37" w:rsidTr="00153347">
        <w:trPr>
          <w:gridAfter w:val="1"/>
          <w:wAfter w:w="8" w:type="dxa"/>
        </w:trPr>
        <w:tc>
          <w:tcPr>
            <w:tcW w:w="1895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66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27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43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265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13A37" w:rsidTr="00153347">
        <w:trPr>
          <w:gridAfter w:val="1"/>
          <w:wAfter w:w="8" w:type="dxa"/>
        </w:trPr>
        <w:tc>
          <w:tcPr>
            <w:tcW w:w="1895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66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75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27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43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17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265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0C7CB4" w:rsidRDefault="000C7CB4" w:rsidP="00F104E9">
      <w:pPr>
        <w:shd w:val="clear" w:color="auto" w:fill="FFFFFF" w:themeFill="background1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14452" w:type="dxa"/>
        <w:tblInd w:w="669" w:type="dxa"/>
        <w:tblLook w:val="04A0" w:firstRow="1" w:lastRow="0" w:firstColumn="1" w:lastColumn="0" w:noHBand="0" w:noVBand="1"/>
      </w:tblPr>
      <w:tblGrid>
        <w:gridCol w:w="1456"/>
        <w:gridCol w:w="1951"/>
        <w:gridCol w:w="954"/>
        <w:gridCol w:w="1214"/>
        <w:gridCol w:w="1304"/>
        <w:gridCol w:w="1609"/>
        <w:gridCol w:w="1280"/>
        <w:gridCol w:w="1317"/>
        <w:gridCol w:w="2119"/>
        <w:gridCol w:w="1242"/>
        <w:gridCol w:w="6"/>
      </w:tblGrid>
      <w:tr w:rsidR="00153347" w:rsidTr="00153347">
        <w:tc>
          <w:tcPr>
            <w:tcW w:w="1456" w:type="dxa"/>
            <w:vMerge w:val="restart"/>
          </w:tcPr>
          <w:p w:rsidR="00153347" w:rsidRPr="00F104E9" w:rsidRDefault="00153347" w:rsidP="0068069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توانمندی </w:t>
            </w:r>
            <w:r w:rsidRPr="00F104E9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996" w:type="dxa"/>
            <w:gridSpan w:val="10"/>
          </w:tcPr>
          <w:p w:rsidR="00153347" w:rsidRPr="00F104E9" w:rsidRDefault="00153347" w:rsidP="000C7CB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BB55B4">
              <w:rPr>
                <w:rFonts w:cs="B Titr"/>
                <w:sz w:val="24"/>
                <w:szCs w:val="24"/>
                <w:rtl/>
              </w:rPr>
              <w:t>ح</w:t>
            </w:r>
            <w:r w:rsidRPr="00BB55B4">
              <w:rPr>
                <w:rFonts w:cs="B Titr" w:hint="cs"/>
                <w:sz w:val="24"/>
                <w:szCs w:val="24"/>
                <w:rtl/>
              </w:rPr>
              <w:t>ی</w:t>
            </w:r>
            <w:r w:rsidRPr="00BB55B4">
              <w:rPr>
                <w:rFonts w:cs="B Titr" w:hint="eastAsia"/>
                <w:sz w:val="24"/>
                <w:szCs w:val="24"/>
                <w:rtl/>
              </w:rPr>
              <w:t>طه</w:t>
            </w:r>
            <w:r w:rsidRPr="00BB55B4">
              <w:rPr>
                <w:rFonts w:cs="B Titr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مهارتی </w:t>
            </w:r>
          </w:p>
        </w:tc>
      </w:tr>
      <w:tr w:rsidR="00153347" w:rsidTr="00153347">
        <w:tc>
          <w:tcPr>
            <w:tcW w:w="1456" w:type="dxa"/>
            <w:vMerge/>
          </w:tcPr>
          <w:p w:rsidR="00153347" w:rsidRPr="00F104E9" w:rsidRDefault="00153347" w:rsidP="0068069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2996" w:type="dxa"/>
            <w:gridSpan w:val="10"/>
          </w:tcPr>
          <w:p w:rsidR="00153347" w:rsidRPr="00F104E9" w:rsidRDefault="00153347" w:rsidP="00680696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طبقه بندی</w:t>
            </w:r>
          </w:p>
        </w:tc>
      </w:tr>
      <w:tr w:rsidR="00153347" w:rsidTr="00153347">
        <w:trPr>
          <w:gridAfter w:val="1"/>
          <w:wAfter w:w="6" w:type="dxa"/>
        </w:trPr>
        <w:tc>
          <w:tcPr>
            <w:tcW w:w="1456" w:type="dxa"/>
            <w:vMerge/>
          </w:tcPr>
          <w:p w:rsidR="00153347" w:rsidRDefault="0015334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951" w:type="dxa"/>
          </w:tcPr>
          <w:p w:rsidR="00153347" w:rsidRDefault="00153347" w:rsidP="009F0B6E">
            <w:pPr>
              <w:ind w:left="720"/>
              <w:rPr>
                <w:rFonts w:ascii="BNazanin" w:cs="BNazanin"/>
                <w:b/>
                <w:bCs/>
                <w:color w:val="002060"/>
                <w:rtl/>
              </w:rPr>
            </w:pPr>
            <w:r>
              <w:rPr>
                <w:rFonts w:ascii="BNazanin" w:cs="BNazanin" w:hint="cs"/>
                <w:b/>
                <w:bCs/>
                <w:color w:val="002060"/>
                <w:rtl/>
              </w:rPr>
              <w:t>درک و دریافت</w:t>
            </w:r>
          </w:p>
          <w:p w:rsidR="00153347" w:rsidRDefault="00153347" w:rsidP="009F0B6E">
            <w:pPr>
              <w:ind w:left="720"/>
              <w:rPr>
                <w:rFonts w:ascii="BNazanin" w:cs="BNazanin"/>
                <w:b/>
                <w:bCs/>
                <w:color w:val="002060"/>
                <w:rtl/>
              </w:rPr>
            </w:pPr>
          </w:p>
          <w:p w:rsidR="00153347" w:rsidRPr="00BD34AE" w:rsidRDefault="00153347" w:rsidP="009F0B6E">
            <w:pPr>
              <w:ind w:left="720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0B3889">
              <w:rPr>
                <w:rFonts w:ascii="BNazanin" w:cs="BNazanin"/>
                <w:b/>
                <w:bCs/>
                <w:color w:val="002060"/>
                <w:lang w:bidi="ar-SA"/>
              </w:rPr>
              <w:t>Perception</w:t>
            </w:r>
          </w:p>
        </w:tc>
        <w:tc>
          <w:tcPr>
            <w:tcW w:w="954" w:type="dxa"/>
          </w:tcPr>
          <w:p w:rsidR="00153347" w:rsidRDefault="00153347" w:rsidP="00680696">
            <w:pPr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>آماده سازی</w:t>
            </w:r>
          </w:p>
          <w:p w:rsidR="00153347" w:rsidRPr="00BD34AE" w:rsidRDefault="00153347" w:rsidP="00680696">
            <w:pPr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 xml:space="preserve"> </w:t>
            </w:r>
            <w:r w:rsidRPr="000B3889">
              <w:rPr>
                <w:rFonts w:ascii="BNazanin" w:cs="BNazanin"/>
                <w:b/>
                <w:bCs/>
                <w:color w:val="002060"/>
                <w:lang w:bidi="ar-SA"/>
              </w:rPr>
              <w:t>Set</w:t>
            </w:r>
          </w:p>
        </w:tc>
        <w:tc>
          <w:tcPr>
            <w:tcW w:w="1214" w:type="dxa"/>
          </w:tcPr>
          <w:p w:rsidR="00153347" w:rsidRPr="007D1372" w:rsidRDefault="00153347" w:rsidP="00680696">
            <w:pPr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 xml:space="preserve">پاسخ هدایت شده </w:t>
            </w:r>
            <w:r w:rsidRPr="000C7CB4">
              <w:rPr>
                <w:rFonts w:ascii="BNazanin" w:cs="BNazanin"/>
                <w:b/>
                <w:bCs/>
                <w:color w:val="002060"/>
                <w:lang w:bidi="ar-SA"/>
              </w:rPr>
              <w:t>Guided Response</w:t>
            </w:r>
          </w:p>
        </w:tc>
        <w:tc>
          <w:tcPr>
            <w:tcW w:w="1304" w:type="dxa"/>
          </w:tcPr>
          <w:p w:rsidR="00153347" w:rsidRDefault="00153347" w:rsidP="00680696">
            <w:pPr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>آگاهی و علم ساز و کار</w:t>
            </w:r>
          </w:p>
          <w:p w:rsidR="00153347" w:rsidRPr="007D1372" w:rsidRDefault="00153347" w:rsidP="00680696">
            <w:pPr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0B3889">
              <w:rPr>
                <w:rFonts w:ascii="BNazanin" w:cs="BNazanin"/>
                <w:b/>
                <w:bCs/>
                <w:color w:val="002060"/>
                <w:lang w:bidi="ar-SA"/>
              </w:rPr>
              <w:t>Mechanism</w:t>
            </w:r>
          </w:p>
        </w:tc>
        <w:tc>
          <w:tcPr>
            <w:tcW w:w="1609" w:type="dxa"/>
          </w:tcPr>
          <w:p w:rsidR="00153347" w:rsidRPr="000C7CB4" w:rsidRDefault="00153347" w:rsidP="00680696">
            <w:pPr>
              <w:jc w:val="center"/>
              <w:rPr>
                <w:rFonts w:ascii="BNazanin" w:cs="BNazanin"/>
                <w:b/>
                <w:bCs/>
                <w:color w:val="002060"/>
                <w:lang w:bidi="ar-SA"/>
              </w:rPr>
            </w:pPr>
            <w:r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>پاسخ کامل پیچیده</w:t>
            </w:r>
            <w:r w:rsidRPr="009F0B6E">
              <w:rPr>
                <w:rFonts w:ascii="BNazanin" w:cs="BNazanin"/>
                <w:b/>
                <w:bCs/>
                <w:color w:val="002060"/>
                <w:lang w:bidi="ar-SA"/>
              </w:rPr>
              <w:t xml:space="preserve"> </w:t>
            </w:r>
            <w:proofErr w:type="spellStart"/>
            <w:r w:rsidRPr="000B3889">
              <w:rPr>
                <w:rFonts w:ascii="BNazanin" w:cs="BNazanin"/>
                <w:b/>
                <w:bCs/>
                <w:color w:val="002060"/>
                <w:lang w:bidi="ar-SA"/>
              </w:rPr>
              <w:t>Complex</w:t>
            </w:r>
            <w:r w:rsidRPr="009F0B6E">
              <w:rPr>
                <w:rFonts w:ascii="BNazanin" w:cs="BNazanin"/>
                <w:b/>
                <w:bCs/>
                <w:color w:val="002060"/>
                <w:lang w:bidi="ar-SA"/>
              </w:rPr>
              <w:t>Overt</w:t>
            </w:r>
            <w:proofErr w:type="spellEnd"/>
            <w:r w:rsidRPr="009F0B6E">
              <w:rPr>
                <w:rFonts w:ascii="BNazanin" w:cs="BNazanin"/>
                <w:b/>
                <w:bCs/>
                <w:color w:val="002060"/>
                <w:lang w:bidi="ar-SA"/>
              </w:rPr>
              <w:t xml:space="preserve"> Response</w:t>
            </w:r>
          </w:p>
        </w:tc>
        <w:tc>
          <w:tcPr>
            <w:tcW w:w="1280" w:type="dxa"/>
          </w:tcPr>
          <w:p w:rsidR="00153347" w:rsidRDefault="00153347" w:rsidP="00680696">
            <w:pPr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>
              <w:rPr>
                <w:rFonts w:ascii="BNazanin" w:cs="BNazanin" w:hint="cs"/>
                <w:b/>
                <w:bCs/>
                <w:color w:val="002060"/>
                <w:rtl/>
                <w:lang w:bidi="ar-SA"/>
              </w:rPr>
              <w:t>سازگاری</w:t>
            </w:r>
          </w:p>
          <w:p w:rsidR="00153347" w:rsidRPr="007D1372" w:rsidRDefault="00153347" w:rsidP="00680696">
            <w:pPr>
              <w:jc w:val="center"/>
              <w:rPr>
                <w:rFonts w:ascii="BNazanin" w:cs="BNazanin"/>
                <w:b/>
                <w:bCs/>
                <w:color w:val="002060"/>
                <w:rtl/>
                <w:lang w:bidi="ar-SA"/>
              </w:rPr>
            </w:pPr>
            <w:r w:rsidRPr="000B3889">
              <w:rPr>
                <w:rFonts w:ascii="BNazanin" w:cs="BNazanin"/>
                <w:b/>
                <w:bCs/>
                <w:color w:val="002060"/>
                <w:lang w:bidi="ar-SA"/>
              </w:rPr>
              <w:t>Adaptation</w:t>
            </w:r>
          </w:p>
        </w:tc>
        <w:tc>
          <w:tcPr>
            <w:tcW w:w="1317" w:type="dxa"/>
          </w:tcPr>
          <w:p w:rsidR="00153347" w:rsidRPr="00BD34AE" w:rsidRDefault="00153347" w:rsidP="00680696">
            <w:pPr>
              <w:jc w:val="center"/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</w:pPr>
            <w:r w:rsidRPr="009F0B6E">
              <w:rPr>
                <w:rFonts w:ascii="TimesNewRomanPSMT" w:cs="TimesNewRomanPSMT"/>
                <w:b/>
                <w:bCs/>
                <w:color w:val="002060"/>
                <w:lang w:bidi="ar-SA"/>
              </w:rPr>
              <w:t>Origination</w:t>
            </w:r>
            <w:r>
              <w:rPr>
                <w:rFonts w:ascii="TimesNewRomanPSMT" w:cs="TimesNewRomanPSMT" w:hint="cs"/>
                <w:b/>
                <w:bCs/>
                <w:color w:val="002060"/>
                <w:rtl/>
                <w:lang w:bidi="ar-SA"/>
              </w:rPr>
              <w:t xml:space="preserve"> خلق چیزی (نو آوری در انجام مهارت)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:rsidR="00153347" w:rsidRPr="00BD34AE" w:rsidRDefault="00153347" w:rsidP="00680696">
            <w:pPr>
              <w:jc w:val="center"/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</w:pPr>
            <w:r w:rsidRPr="00813A37"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  <w:t>روش ها</w:t>
            </w:r>
            <w:r w:rsidRPr="00813A37">
              <w:rPr>
                <w:rFonts w:ascii="TimesNewRomanPSMT" w:cs="TimesNewRomanPSMT" w:hint="cs"/>
                <w:b/>
                <w:bCs/>
                <w:color w:val="002060"/>
                <w:rtl/>
                <w:lang w:bidi="ar-SA"/>
              </w:rPr>
              <w:t>ی</w:t>
            </w:r>
            <w:r w:rsidRPr="00813A37"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  <w:t xml:space="preserve"> ارز</w:t>
            </w:r>
            <w:r w:rsidRPr="00813A37">
              <w:rPr>
                <w:rFonts w:ascii="TimesNewRomanPSMT" w:cs="TimesNewRomanPSMT" w:hint="cs"/>
                <w:b/>
                <w:bCs/>
                <w:color w:val="002060"/>
                <w:rtl/>
                <w:lang w:bidi="ar-SA"/>
              </w:rPr>
              <w:t>ی</w:t>
            </w:r>
            <w:r w:rsidRPr="00813A37">
              <w:rPr>
                <w:rFonts w:ascii="TimesNewRomanPSMT" w:cs="TimesNewRomanPSMT" w:hint="eastAsia"/>
                <w:b/>
                <w:bCs/>
                <w:color w:val="002060"/>
                <w:rtl/>
                <w:lang w:bidi="ar-SA"/>
              </w:rPr>
              <w:t>اب</w:t>
            </w:r>
            <w:r w:rsidRPr="00813A37">
              <w:rPr>
                <w:rFonts w:ascii="TimesNewRomanPSMT" w:cs="TimesNewRomanPSMT" w:hint="cs"/>
                <w:b/>
                <w:bCs/>
                <w:color w:val="002060"/>
                <w:rtl/>
                <w:lang w:bidi="ar-SA"/>
              </w:rPr>
              <w:t>ی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:rsidR="00153347" w:rsidRPr="00BD34AE" w:rsidRDefault="00153347" w:rsidP="00680696">
            <w:pPr>
              <w:jc w:val="center"/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</w:pPr>
            <w:r w:rsidRPr="00BD34AE"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  <w:t>وزن ده</w:t>
            </w:r>
            <w:r w:rsidRPr="00BD34AE">
              <w:rPr>
                <w:rFonts w:ascii="TimesNewRomanPSMT" w:cs="TimesNewRomanPSMT" w:hint="cs"/>
                <w:b/>
                <w:bCs/>
                <w:color w:val="002060"/>
                <w:rtl/>
                <w:lang w:bidi="ar-SA"/>
              </w:rPr>
              <w:t>ی</w:t>
            </w:r>
          </w:p>
          <w:p w:rsidR="00153347" w:rsidRPr="00BD34AE" w:rsidRDefault="00153347" w:rsidP="00680696">
            <w:pPr>
              <w:jc w:val="center"/>
              <w:rPr>
                <w:rFonts w:ascii="TimesNewRomanPSMT" w:cs="TimesNewRomanPSMT"/>
                <w:b/>
                <w:bCs/>
                <w:color w:val="002060"/>
                <w:rtl/>
                <w:lang w:bidi="ar-SA"/>
              </w:rPr>
            </w:pPr>
            <w:r w:rsidRPr="00BD34AE">
              <w:rPr>
                <w:rFonts w:ascii="TimesNewRomanPSMT" w:cs="TimesNewRomanPSMT"/>
                <w:b/>
                <w:bCs/>
                <w:color w:val="002060"/>
                <w:lang w:bidi="ar-SA"/>
              </w:rPr>
              <w:t>Weighting</w:t>
            </w:r>
          </w:p>
        </w:tc>
      </w:tr>
      <w:tr w:rsidR="00153347" w:rsidTr="00153347">
        <w:trPr>
          <w:gridAfter w:val="1"/>
          <w:wAfter w:w="6" w:type="dxa"/>
        </w:trPr>
        <w:tc>
          <w:tcPr>
            <w:tcW w:w="1456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951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954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14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04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09" w:type="dxa"/>
          </w:tcPr>
          <w:p w:rsidR="00813A37" w:rsidRPr="00BD34AE" w:rsidRDefault="00813A37" w:rsidP="00680696">
            <w:pPr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  <w:tc>
          <w:tcPr>
            <w:tcW w:w="1280" w:type="dxa"/>
          </w:tcPr>
          <w:p w:rsidR="00813A37" w:rsidRPr="00BD34AE" w:rsidRDefault="00813A37" w:rsidP="00680696">
            <w:pPr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  <w:tc>
          <w:tcPr>
            <w:tcW w:w="1317" w:type="dxa"/>
          </w:tcPr>
          <w:p w:rsidR="00813A37" w:rsidRPr="00BD34AE" w:rsidRDefault="00813A37" w:rsidP="00680696">
            <w:pPr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  <w:tc>
          <w:tcPr>
            <w:tcW w:w="2119" w:type="dxa"/>
          </w:tcPr>
          <w:p w:rsidR="00813A37" w:rsidRPr="00BD34AE" w:rsidRDefault="00813A37" w:rsidP="00680696">
            <w:pPr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  <w:tc>
          <w:tcPr>
            <w:tcW w:w="1242" w:type="dxa"/>
          </w:tcPr>
          <w:p w:rsidR="00813A37" w:rsidRPr="00BD34AE" w:rsidRDefault="00813A37" w:rsidP="00680696">
            <w:pPr>
              <w:jc w:val="center"/>
              <w:rPr>
                <w:rFonts w:ascii="TimesNewRomanPSMT" w:cs="TimesNewRomanPSMT"/>
                <w:color w:val="002060"/>
                <w:rtl/>
                <w:lang w:bidi="ar-SA"/>
              </w:rPr>
            </w:pPr>
          </w:p>
        </w:tc>
      </w:tr>
      <w:tr w:rsidR="00153347" w:rsidTr="00153347">
        <w:trPr>
          <w:gridAfter w:val="1"/>
          <w:wAfter w:w="6" w:type="dxa"/>
        </w:trPr>
        <w:tc>
          <w:tcPr>
            <w:tcW w:w="1456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951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954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14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04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09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80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17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119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42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153347" w:rsidTr="00153347">
        <w:trPr>
          <w:gridAfter w:val="1"/>
          <w:wAfter w:w="6" w:type="dxa"/>
        </w:trPr>
        <w:tc>
          <w:tcPr>
            <w:tcW w:w="1456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951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954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14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04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09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80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317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119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42" w:type="dxa"/>
          </w:tcPr>
          <w:p w:rsidR="00813A37" w:rsidRDefault="00813A37" w:rsidP="00680696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0C7CB4" w:rsidRDefault="000C7CB4" w:rsidP="00F104E9">
      <w:pPr>
        <w:shd w:val="clear" w:color="auto" w:fill="FFFFFF" w:themeFill="background1"/>
        <w:rPr>
          <w:rFonts w:cs="B Nazanin"/>
          <w:sz w:val="28"/>
          <w:szCs w:val="28"/>
          <w:rtl/>
        </w:rPr>
      </w:pPr>
    </w:p>
    <w:p w:rsidR="00F104E9" w:rsidRPr="00F104E9" w:rsidRDefault="00F104E9" w:rsidP="00F104E9">
      <w:pPr>
        <w:shd w:val="clear" w:color="auto" w:fill="FFFFFF" w:themeFill="background1"/>
        <w:rPr>
          <w:rFonts w:cs="B Nazanin"/>
          <w:sz w:val="28"/>
          <w:szCs w:val="28"/>
          <w:rtl/>
        </w:rPr>
      </w:pPr>
      <w:r w:rsidRPr="00F104E9">
        <w:rPr>
          <w:rFonts w:cs="B Nazanin"/>
          <w:sz w:val="28"/>
          <w:szCs w:val="28"/>
          <w:rtl/>
        </w:rPr>
        <w:t xml:space="preserve">1. محتواي درس </w:t>
      </w:r>
      <w:r w:rsidRPr="00F104E9">
        <w:rPr>
          <w:rFonts w:cs="B Nazanin" w:hint="cs"/>
          <w:sz w:val="28"/>
          <w:szCs w:val="28"/>
          <w:rtl/>
        </w:rPr>
        <w:t>ی</w:t>
      </w:r>
      <w:r w:rsidRPr="00F104E9">
        <w:rPr>
          <w:rFonts w:cs="B Nazanin" w:hint="eastAsia"/>
          <w:sz w:val="28"/>
          <w:szCs w:val="28"/>
          <w:rtl/>
        </w:rPr>
        <w:t>ا</w:t>
      </w:r>
      <w:r w:rsidRPr="00F104E9">
        <w:rPr>
          <w:rFonts w:cs="B Nazanin"/>
          <w:sz w:val="28"/>
          <w:szCs w:val="28"/>
          <w:rtl/>
        </w:rPr>
        <w:t xml:space="preserve"> </w:t>
      </w:r>
      <w:r w:rsidR="00995EF6">
        <w:rPr>
          <w:rFonts w:cs="B Nazanin" w:hint="cs"/>
          <w:sz w:val="28"/>
          <w:szCs w:val="28"/>
          <w:rtl/>
        </w:rPr>
        <w:t xml:space="preserve">سر فصل های </w:t>
      </w:r>
      <w:r w:rsidRPr="00F104E9">
        <w:rPr>
          <w:rFonts w:cs="B Nazanin"/>
          <w:sz w:val="28"/>
          <w:szCs w:val="28"/>
          <w:rtl/>
        </w:rPr>
        <w:t>دروس</w:t>
      </w:r>
      <w:r w:rsidRPr="00F104E9">
        <w:rPr>
          <w:rFonts w:cs="B Nazanin" w:hint="cs"/>
          <w:sz w:val="28"/>
          <w:szCs w:val="28"/>
          <w:rtl/>
        </w:rPr>
        <w:t>ی</w:t>
      </w:r>
      <w:r w:rsidRPr="00F104E9">
        <w:rPr>
          <w:rFonts w:cs="B Nazanin"/>
          <w:sz w:val="28"/>
          <w:szCs w:val="28"/>
          <w:rtl/>
        </w:rPr>
        <w:t xml:space="preserve"> که قرار است از آن ها سوال داده شود.</w:t>
      </w:r>
    </w:p>
    <w:p w:rsidR="00F104E9" w:rsidRPr="00F104E9" w:rsidRDefault="00F104E9" w:rsidP="000744D1">
      <w:pPr>
        <w:shd w:val="clear" w:color="auto" w:fill="FFFFFF" w:themeFill="background1"/>
        <w:rPr>
          <w:rFonts w:cs="B Nazanin"/>
          <w:sz w:val="28"/>
          <w:szCs w:val="28"/>
          <w:rtl/>
        </w:rPr>
      </w:pPr>
      <w:r w:rsidRPr="00F104E9">
        <w:rPr>
          <w:rFonts w:cs="B Nazanin"/>
          <w:sz w:val="28"/>
          <w:szCs w:val="28"/>
          <w:rtl/>
        </w:rPr>
        <w:t>2. اهداف مورد نظر با توجه به</w:t>
      </w:r>
      <w:r w:rsidR="000744D1">
        <w:rPr>
          <w:rFonts w:cs="B Nazanin" w:hint="cs"/>
          <w:sz w:val="28"/>
          <w:szCs w:val="28"/>
          <w:rtl/>
        </w:rPr>
        <w:t xml:space="preserve"> توانمندی</w:t>
      </w:r>
      <w:r w:rsidRPr="00F104E9">
        <w:rPr>
          <w:rFonts w:cs="B Nazanin"/>
          <w:sz w:val="28"/>
          <w:szCs w:val="28"/>
          <w:rtl/>
        </w:rPr>
        <w:t xml:space="preserve"> انتخاب شده</w:t>
      </w:r>
    </w:p>
    <w:p w:rsidR="00F104E9" w:rsidRPr="00F104E9" w:rsidRDefault="00F104E9" w:rsidP="009D2D3D">
      <w:pPr>
        <w:shd w:val="clear" w:color="auto" w:fill="FFFFFF" w:themeFill="background1"/>
        <w:rPr>
          <w:rFonts w:cs="B Nazanin"/>
          <w:sz w:val="28"/>
          <w:szCs w:val="28"/>
          <w:rtl/>
        </w:rPr>
      </w:pPr>
      <w:r w:rsidRPr="00F104E9">
        <w:rPr>
          <w:rFonts w:cs="B Nazanin"/>
          <w:sz w:val="28"/>
          <w:szCs w:val="28"/>
          <w:rtl/>
        </w:rPr>
        <w:t>3. تع</w:t>
      </w:r>
      <w:r w:rsidRPr="00F104E9">
        <w:rPr>
          <w:rFonts w:cs="B Nazanin" w:hint="cs"/>
          <w:sz w:val="28"/>
          <w:szCs w:val="28"/>
          <w:rtl/>
        </w:rPr>
        <w:t>یی</w:t>
      </w:r>
      <w:r w:rsidRPr="00F104E9">
        <w:rPr>
          <w:rFonts w:cs="B Nazanin" w:hint="eastAsia"/>
          <w:sz w:val="28"/>
          <w:szCs w:val="28"/>
          <w:rtl/>
        </w:rPr>
        <w:t>ن</w:t>
      </w:r>
      <w:r w:rsidRPr="00F104E9">
        <w:rPr>
          <w:rFonts w:cs="B Nazanin"/>
          <w:sz w:val="28"/>
          <w:szCs w:val="28"/>
          <w:rtl/>
        </w:rPr>
        <w:t xml:space="preserve"> سطح اهداف</w:t>
      </w:r>
      <w:r w:rsidR="000744D1">
        <w:rPr>
          <w:rFonts w:cs="B Nazanin" w:hint="cs"/>
          <w:sz w:val="28"/>
          <w:szCs w:val="28"/>
          <w:rtl/>
        </w:rPr>
        <w:t xml:space="preserve"> (توانمندی)</w:t>
      </w:r>
      <w:r w:rsidRPr="00F104E9">
        <w:rPr>
          <w:rFonts w:cs="B Nazanin"/>
          <w:sz w:val="28"/>
          <w:szCs w:val="28"/>
          <w:rtl/>
        </w:rPr>
        <w:t xml:space="preserve"> مورد نظر با توجه به سطوح </w:t>
      </w:r>
      <w:r w:rsidR="009D2D3D">
        <w:rPr>
          <w:rFonts w:cs="B Nazanin" w:hint="cs"/>
          <w:sz w:val="28"/>
          <w:szCs w:val="28"/>
          <w:rtl/>
        </w:rPr>
        <w:t>(حیطه شناختی ، نگرشی و مهارتی )</w:t>
      </w:r>
    </w:p>
    <w:p w:rsidR="00F104E9" w:rsidRPr="00F104E9" w:rsidRDefault="00F104E9" w:rsidP="00F104E9">
      <w:pPr>
        <w:shd w:val="clear" w:color="auto" w:fill="FFFFFF" w:themeFill="background1"/>
        <w:rPr>
          <w:rFonts w:cs="B Nazanin"/>
          <w:sz w:val="28"/>
          <w:szCs w:val="28"/>
          <w:rtl/>
        </w:rPr>
      </w:pPr>
      <w:r w:rsidRPr="00F104E9">
        <w:rPr>
          <w:rFonts w:cs="B Nazanin"/>
          <w:sz w:val="28"/>
          <w:szCs w:val="28"/>
          <w:rtl/>
        </w:rPr>
        <w:t xml:space="preserve">4. تعداد سوال </w:t>
      </w:r>
      <w:r w:rsidRPr="00F104E9">
        <w:rPr>
          <w:rFonts w:cs="B Nazanin" w:hint="cs"/>
          <w:sz w:val="28"/>
          <w:szCs w:val="28"/>
          <w:rtl/>
        </w:rPr>
        <w:t>ی</w:t>
      </w:r>
      <w:r w:rsidRPr="00F104E9">
        <w:rPr>
          <w:rFonts w:cs="B Nazanin" w:hint="eastAsia"/>
          <w:sz w:val="28"/>
          <w:szCs w:val="28"/>
          <w:rtl/>
        </w:rPr>
        <w:t>ا</w:t>
      </w:r>
      <w:r w:rsidRPr="00F104E9">
        <w:rPr>
          <w:rFonts w:cs="B Nazanin"/>
          <w:sz w:val="28"/>
          <w:szCs w:val="28"/>
          <w:rtl/>
        </w:rPr>
        <w:t xml:space="preserve"> درصد سوالات از هر هدف</w:t>
      </w:r>
    </w:p>
    <w:p w:rsidR="00F104E9" w:rsidRPr="00F104E9" w:rsidRDefault="00F104E9" w:rsidP="00F104E9">
      <w:pPr>
        <w:shd w:val="clear" w:color="auto" w:fill="FFFFFF" w:themeFill="background1"/>
        <w:rPr>
          <w:rFonts w:cs="B Nazanin"/>
          <w:sz w:val="28"/>
          <w:szCs w:val="28"/>
          <w:rtl/>
        </w:rPr>
      </w:pPr>
      <w:r w:rsidRPr="00F104E9">
        <w:rPr>
          <w:rFonts w:cs="B Nazanin"/>
          <w:sz w:val="28"/>
          <w:szCs w:val="28"/>
          <w:rtl/>
        </w:rPr>
        <w:t xml:space="preserve">5. بارم مورد نظر براي سوال </w:t>
      </w:r>
      <w:r w:rsidRPr="00F104E9">
        <w:rPr>
          <w:rFonts w:cs="B Nazanin" w:hint="cs"/>
          <w:sz w:val="28"/>
          <w:szCs w:val="28"/>
          <w:rtl/>
        </w:rPr>
        <w:t>ی</w:t>
      </w:r>
      <w:r w:rsidRPr="00F104E9">
        <w:rPr>
          <w:rFonts w:cs="B Nazanin" w:hint="eastAsia"/>
          <w:sz w:val="28"/>
          <w:szCs w:val="28"/>
          <w:rtl/>
        </w:rPr>
        <w:t>ا</w:t>
      </w:r>
      <w:r w:rsidRPr="00F104E9">
        <w:rPr>
          <w:rFonts w:cs="B Nazanin"/>
          <w:sz w:val="28"/>
          <w:szCs w:val="28"/>
          <w:rtl/>
        </w:rPr>
        <w:t xml:space="preserve"> سوالات متناسب با هر هدف</w:t>
      </w:r>
    </w:p>
    <w:p w:rsidR="00F104E9" w:rsidRPr="00F104E9" w:rsidRDefault="00F104E9" w:rsidP="000744D1">
      <w:pPr>
        <w:shd w:val="clear" w:color="auto" w:fill="FFFFFF" w:themeFill="background1"/>
        <w:rPr>
          <w:rFonts w:cs="B Nazanin"/>
          <w:sz w:val="28"/>
          <w:szCs w:val="28"/>
          <w:rtl/>
        </w:rPr>
      </w:pPr>
      <w:r w:rsidRPr="00F104E9">
        <w:rPr>
          <w:rFonts w:cs="B Nazanin"/>
          <w:sz w:val="28"/>
          <w:szCs w:val="28"/>
          <w:rtl/>
        </w:rPr>
        <w:t>6. نوع سوال (چند گز</w:t>
      </w:r>
      <w:r w:rsidRPr="00F104E9">
        <w:rPr>
          <w:rFonts w:cs="B Nazanin" w:hint="cs"/>
          <w:sz w:val="28"/>
          <w:szCs w:val="28"/>
          <w:rtl/>
        </w:rPr>
        <w:t>ی</w:t>
      </w:r>
      <w:r w:rsidRPr="00F104E9">
        <w:rPr>
          <w:rFonts w:cs="B Nazanin" w:hint="eastAsia"/>
          <w:sz w:val="28"/>
          <w:szCs w:val="28"/>
          <w:rtl/>
        </w:rPr>
        <w:t>نه</w:t>
      </w:r>
      <w:r w:rsidRPr="00F104E9">
        <w:rPr>
          <w:rFonts w:cs="B Nazanin"/>
          <w:sz w:val="28"/>
          <w:szCs w:val="28"/>
          <w:rtl/>
        </w:rPr>
        <w:t xml:space="preserve"> اي، جورکردن</w:t>
      </w:r>
      <w:r w:rsidRPr="00F104E9">
        <w:rPr>
          <w:rFonts w:cs="B Nazanin" w:hint="cs"/>
          <w:sz w:val="28"/>
          <w:szCs w:val="28"/>
          <w:rtl/>
        </w:rPr>
        <w:t>ی</w:t>
      </w:r>
      <w:r w:rsidRPr="00F104E9">
        <w:rPr>
          <w:rFonts w:cs="B Nazanin" w:hint="eastAsia"/>
          <w:sz w:val="28"/>
          <w:szCs w:val="28"/>
          <w:rtl/>
        </w:rPr>
        <w:t>،</w:t>
      </w:r>
      <w:r w:rsidRPr="00F104E9">
        <w:rPr>
          <w:rFonts w:cs="B Nazanin"/>
          <w:sz w:val="28"/>
          <w:szCs w:val="28"/>
          <w:rtl/>
        </w:rPr>
        <w:t xml:space="preserve"> صح</w:t>
      </w:r>
      <w:r w:rsidRPr="00F104E9">
        <w:rPr>
          <w:rFonts w:cs="B Nazanin" w:hint="cs"/>
          <w:sz w:val="28"/>
          <w:szCs w:val="28"/>
          <w:rtl/>
        </w:rPr>
        <w:t>ی</w:t>
      </w:r>
      <w:r w:rsidRPr="00F104E9">
        <w:rPr>
          <w:rFonts w:cs="B Nazanin" w:hint="eastAsia"/>
          <w:sz w:val="28"/>
          <w:szCs w:val="28"/>
          <w:rtl/>
        </w:rPr>
        <w:t>ح</w:t>
      </w:r>
      <w:r w:rsidRPr="00F104E9">
        <w:rPr>
          <w:rFonts w:cs="B Nazanin"/>
          <w:sz w:val="28"/>
          <w:szCs w:val="28"/>
          <w:rtl/>
        </w:rPr>
        <w:t>-غلط ، تشر</w:t>
      </w:r>
      <w:r w:rsidRPr="00F104E9">
        <w:rPr>
          <w:rFonts w:cs="B Nazanin" w:hint="cs"/>
          <w:sz w:val="28"/>
          <w:szCs w:val="28"/>
          <w:rtl/>
        </w:rPr>
        <w:t>ی</w:t>
      </w:r>
      <w:r w:rsidRPr="00F104E9">
        <w:rPr>
          <w:rFonts w:cs="B Nazanin" w:hint="eastAsia"/>
          <w:sz w:val="28"/>
          <w:szCs w:val="28"/>
          <w:rtl/>
        </w:rPr>
        <w:t>ح</w:t>
      </w:r>
      <w:r w:rsidRPr="00F104E9">
        <w:rPr>
          <w:rFonts w:cs="B Nazanin" w:hint="cs"/>
          <w:sz w:val="28"/>
          <w:szCs w:val="28"/>
          <w:rtl/>
        </w:rPr>
        <w:t>ی</w:t>
      </w:r>
      <w:r w:rsidRPr="00F104E9">
        <w:rPr>
          <w:rFonts w:cs="B Nazanin"/>
          <w:sz w:val="28"/>
          <w:szCs w:val="28"/>
          <w:rtl/>
        </w:rPr>
        <w:t xml:space="preserve"> </w:t>
      </w:r>
      <w:r w:rsidR="000744D1">
        <w:rPr>
          <w:rFonts w:cs="B Nazanin" w:hint="cs"/>
          <w:sz w:val="28"/>
          <w:szCs w:val="28"/>
          <w:rtl/>
        </w:rPr>
        <w:t>،</w:t>
      </w:r>
      <w:r w:rsidRPr="00F104E9">
        <w:rPr>
          <w:rFonts w:cs="B Nazanin"/>
          <w:sz w:val="28"/>
          <w:szCs w:val="28"/>
          <w:rtl/>
        </w:rPr>
        <w:t xml:space="preserve"> </w:t>
      </w:r>
      <w:proofErr w:type="spellStart"/>
      <w:r w:rsidR="000744D1" w:rsidRPr="000744D1">
        <w:rPr>
          <w:rFonts w:asciiTheme="majorBidi" w:hAnsiTheme="majorBidi" w:cstheme="majorBidi"/>
          <w:sz w:val="28"/>
          <w:szCs w:val="28"/>
        </w:rPr>
        <w:t>Logebook</w:t>
      </w:r>
      <w:proofErr w:type="spellEnd"/>
      <w:r w:rsidR="000744D1" w:rsidRPr="000744D1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="000744D1" w:rsidRPr="000744D1">
        <w:rPr>
          <w:rFonts w:asciiTheme="majorBidi" w:hAnsiTheme="majorBidi" w:cstheme="majorBidi"/>
          <w:sz w:val="28"/>
          <w:szCs w:val="28"/>
        </w:rPr>
        <w:t>minicex</w:t>
      </w:r>
      <w:proofErr w:type="spellEnd"/>
      <w:r w:rsidR="000744D1" w:rsidRPr="000744D1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="000744D1" w:rsidRPr="000744D1">
        <w:rPr>
          <w:rFonts w:asciiTheme="majorBidi" w:hAnsiTheme="majorBidi" w:cstheme="majorBidi"/>
          <w:sz w:val="28"/>
          <w:szCs w:val="28"/>
        </w:rPr>
        <w:t>kf</w:t>
      </w:r>
      <w:proofErr w:type="spellEnd"/>
      <w:r w:rsidR="000744D1" w:rsidRPr="000744D1">
        <w:rPr>
          <w:rFonts w:asciiTheme="majorBidi" w:hAnsiTheme="majorBidi" w:cstheme="majorBidi"/>
          <w:sz w:val="28"/>
          <w:szCs w:val="28"/>
        </w:rPr>
        <w:t>- CBD</w:t>
      </w:r>
      <w:r w:rsidR="000744D1"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Pr="00F104E9">
        <w:rPr>
          <w:rFonts w:cs="B Nazanin"/>
          <w:sz w:val="28"/>
          <w:szCs w:val="28"/>
          <w:rtl/>
        </w:rPr>
        <w:t>.... )</w:t>
      </w:r>
    </w:p>
    <w:sectPr w:rsidR="00F104E9" w:rsidRPr="00F104E9" w:rsidSect="001B344B">
      <w:headerReference w:type="default" r:id="rId9"/>
      <w:footerReference w:type="default" r:id="rId10"/>
      <w:pgSz w:w="16838" w:h="11906" w:orient="landscape" w:code="9"/>
      <w:pgMar w:top="1134" w:right="1701" w:bottom="1701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1DC" w:rsidRDefault="00B131DC" w:rsidP="00827377">
      <w:pPr>
        <w:spacing w:after="0" w:line="240" w:lineRule="auto"/>
      </w:pPr>
      <w:r>
        <w:separator/>
      </w:r>
    </w:p>
  </w:endnote>
  <w:endnote w:type="continuationSeparator" w:id="0">
    <w:p w:rsidR="00B131DC" w:rsidRDefault="00B131DC" w:rsidP="0082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969169713"/>
      <w:placeholder>
        <w:docPart w:val="7853EAC7723F4106882D8F4C6BCC5F08"/>
      </w:placeholder>
      <w:temporary/>
      <w:showingPlcHdr/>
      <w15:appearance w15:val="hidden"/>
    </w:sdtPr>
    <w:sdtEndPr/>
    <w:sdtContent>
      <w:p w:rsidR="005E3AD7" w:rsidRDefault="005E3AD7">
        <w:pPr>
          <w:pStyle w:val="Footer"/>
        </w:pPr>
        <w:r>
          <w:t>[Type here]</w:t>
        </w:r>
      </w:p>
    </w:sdtContent>
  </w:sdt>
  <w:p w:rsidR="00827377" w:rsidRDefault="00827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1DC" w:rsidRDefault="00B131DC" w:rsidP="00827377">
      <w:pPr>
        <w:spacing w:after="0" w:line="240" w:lineRule="auto"/>
      </w:pPr>
      <w:r>
        <w:separator/>
      </w:r>
    </w:p>
  </w:footnote>
  <w:footnote w:type="continuationSeparator" w:id="0">
    <w:p w:rsidR="00B131DC" w:rsidRDefault="00B131DC" w:rsidP="00827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D2C" w:rsidRDefault="00CB6D2C" w:rsidP="00CB6D2C">
    <w:pPr>
      <w:pStyle w:val="Header"/>
      <w:jc w:val="center"/>
      <w:rPr>
        <w:rtl/>
      </w:rPr>
    </w:pPr>
    <w:r>
      <w:rPr>
        <w:noProof/>
        <w:lang w:bidi="ar-SA"/>
      </w:rPr>
      <w:drawing>
        <wp:inline distT="0" distB="0" distL="0" distR="0" wp14:anchorId="00AC3027" wp14:editId="68C0030F">
          <wp:extent cx="883086" cy="661108"/>
          <wp:effectExtent l="0" t="0" r="0" b="5715"/>
          <wp:docPr id="3" name="Picture 3" descr="C:\Users\IHC\Desktop\Semum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HC\Desktop\Semums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126" cy="661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6D2C" w:rsidRPr="00CB6D2C" w:rsidRDefault="00CB6D2C" w:rsidP="00CB6D2C">
    <w:pPr>
      <w:pStyle w:val="Header"/>
      <w:jc w:val="center"/>
      <w:rPr>
        <w:rFonts w:cs="B Nazanin"/>
        <w:b/>
        <w:bCs/>
        <w:sz w:val="28"/>
        <w:szCs w:val="28"/>
      </w:rPr>
    </w:pPr>
    <w:r w:rsidRPr="00CB6D2C">
      <w:rPr>
        <w:rFonts w:cs="B Nazanin" w:hint="cs"/>
        <w:b/>
        <w:bCs/>
        <w:sz w:val="28"/>
        <w:szCs w:val="28"/>
        <w:rtl/>
      </w:rPr>
      <w:t>دانشکده پزشکی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76C1"/>
    <w:multiLevelType w:val="hybridMultilevel"/>
    <w:tmpl w:val="516034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A4B1E"/>
    <w:multiLevelType w:val="hybridMultilevel"/>
    <w:tmpl w:val="E33C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C0B3F"/>
    <w:multiLevelType w:val="hybridMultilevel"/>
    <w:tmpl w:val="1E921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42A7C"/>
    <w:multiLevelType w:val="hybridMultilevel"/>
    <w:tmpl w:val="3E9C550A"/>
    <w:lvl w:ilvl="0" w:tplc="E59E5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61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0A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67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0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84E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E62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642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21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C3"/>
    <w:rsid w:val="00001B34"/>
    <w:rsid w:val="0001379C"/>
    <w:rsid w:val="000744D1"/>
    <w:rsid w:val="000B3889"/>
    <w:rsid w:val="000C7CB4"/>
    <w:rsid w:val="0011574C"/>
    <w:rsid w:val="00153347"/>
    <w:rsid w:val="00155CDA"/>
    <w:rsid w:val="001756A2"/>
    <w:rsid w:val="001911A4"/>
    <w:rsid w:val="001B344B"/>
    <w:rsid w:val="001E4BC3"/>
    <w:rsid w:val="002F5C43"/>
    <w:rsid w:val="003D07B2"/>
    <w:rsid w:val="004321D4"/>
    <w:rsid w:val="00436FF1"/>
    <w:rsid w:val="00450D36"/>
    <w:rsid w:val="004C128C"/>
    <w:rsid w:val="005A2EE8"/>
    <w:rsid w:val="005E3AD7"/>
    <w:rsid w:val="0060050A"/>
    <w:rsid w:val="00650D32"/>
    <w:rsid w:val="006B62A6"/>
    <w:rsid w:val="006E3462"/>
    <w:rsid w:val="006E6663"/>
    <w:rsid w:val="00735D82"/>
    <w:rsid w:val="00777C0E"/>
    <w:rsid w:val="007A657A"/>
    <w:rsid w:val="007D1372"/>
    <w:rsid w:val="00813A37"/>
    <w:rsid w:val="00821FD6"/>
    <w:rsid w:val="00827377"/>
    <w:rsid w:val="00865EF8"/>
    <w:rsid w:val="008852CD"/>
    <w:rsid w:val="008932CB"/>
    <w:rsid w:val="008D3EC9"/>
    <w:rsid w:val="00961B0D"/>
    <w:rsid w:val="0098263F"/>
    <w:rsid w:val="00995EF6"/>
    <w:rsid w:val="009D258E"/>
    <w:rsid w:val="009D2D3D"/>
    <w:rsid w:val="009F0B6E"/>
    <w:rsid w:val="00AB7A7A"/>
    <w:rsid w:val="00AC1E71"/>
    <w:rsid w:val="00B0332C"/>
    <w:rsid w:val="00B131DC"/>
    <w:rsid w:val="00B81B21"/>
    <w:rsid w:val="00B92ECA"/>
    <w:rsid w:val="00BB55B4"/>
    <w:rsid w:val="00BD34AE"/>
    <w:rsid w:val="00C05184"/>
    <w:rsid w:val="00CB35A6"/>
    <w:rsid w:val="00CB6D2C"/>
    <w:rsid w:val="00D4532E"/>
    <w:rsid w:val="00D80C78"/>
    <w:rsid w:val="00DD29D4"/>
    <w:rsid w:val="00E36EA7"/>
    <w:rsid w:val="00EA2720"/>
    <w:rsid w:val="00EB5777"/>
    <w:rsid w:val="00F036A9"/>
    <w:rsid w:val="00F104E9"/>
    <w:rsid w:val="00F459F9"/>
    <w:rsid w:val="00F8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4D4D19CD"/>
  <w15:docId w15:val="{76F9F3E0-5EC6-4F38-A0D9-18BD4EF7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377"/>
  </w:style>
  <w:style w:type="paragraph" w:styleId="Footer">
    <w:name w:val="footer"/>
    <w:basedOn w:val="Normal"/>
    <w:link w:val="FooterChar"/>
    <w:uiPriority w:val="99"/>
    <w:unhideWhenUsed/>
    <w:rsid w:val="00827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377"/>
  </w:style>
  <w:style w:type="paragraph" w:styleId="ListParagraph">
    <w:name w:val="List Paragraph"/>
    <w:basedOn w:val="Normal"/>
    <w:uiPriority w:val="34"/>
    <w:qFormat/>
    <w:rsid w:val="00F459F9"/>
    <w:pPr>
      <w:ind w:left="720"/>
      <w:contextualSpacing/>
    </w:pPr>
  </w:style>
  <w:style w:type="table" w:styleId="TableGrid">
    <w:name w:val="Table Grid"/>
    <w:basedOn w:val="TableNormal"/>
    <w:uiPriority w:val="59"/>
    <w:rsid w:val="001B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5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53EAC7723F4106882D8F4C6BCC5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8D67D-CA8B-49ED-AB52-BF4FB8755FD8}"/>
      </w:docPartPr>
      <w:docPartBody>
        <w:p w:rsidR="003900BA" w:rsidRDefault="00BC235F" w:rsidP="00BC235F">
          <w:pPr>
            <w:pStyle w:val="7853EAC7723F4106882D8F4C6BCC5F08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D3"/>
    <w:rsid w:val="0019062B"/>
    <w:rsid w:val="003900BA"/>
    <w:rsid w:val="003A034E"/>
    <w:rsid w:val="003E5C9A"/>
    <w:rsid w:val="00521FA3"/>
    <w:rsid w:val="005A1E81"/>
    <w:rsid w:val="00BC235F"/>
    <w:rsid w:val="00BD6EA2"/>
    <w:rsid w:val="00FA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316A2ABE4D498B8EA50D0BA13E59FC">
    <w:name w:val="E9316A2ABE4D498B8EA50D0BA13E59FC"/>
    <w:rsid w:val="00FA51D3"/>
  </w:style>
  <w:style w:type="paragraph" w:customStyle="1" w:styleId="7853EAC7723F4106882D8F4C6BCC5F08">
    <w:name w:val="7853EAC7723F4106882D8F4C6BCC5F08"/>
    <w:rsid w:val="00BC23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6ED62-BC6D-4826-80F7-3E09BA3D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IHC</dc:creator>
  <cp:lastModifiedBy>مریم حاجی احمدی</cp:lastModifiedBy>
  <cp:revision>22</cp:revision>
  <cp:lastPrinted>2021-06-13T11:33:00Z</cp:lastPrinted>
  <dcterms:created xsi:type="dcterms:W3CDTF">2021-05-18T12:10:00Z</dcterms:created>
  <dcterms:modified xsi:type="dcterms:W3CDTF">2021-06-14T06:37:00Z</dcterms:modified>
</cp:coreProperties>
</file>